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7967" w14:textId="0D1142DE" w:rsidR="00EA06A1" w:rsidRPr="00C33981" w:rsidRDefault="00EA06A1" w:rsidP="00EA06A1">
      <w:pPr>
        <w:spacing w:line="48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CA"/>
        </w:rPr>
      </w:pPr>
      <w:r w:rsidRPr="00A53C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Crystal structure parameters for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CA"/>
        </w:rPr>
        <w:t>deh2</w:t>
      </w:r>
      <w:r w:rsidR="00514E6C">
        <w:rPr>
          <w:rFonts w:ascii="Times New Roman" w:hAnsi="Times New Roman" w:cs="Times New Roman"/>
          <w:b/>
          <w:color w:val="000000" w:themeColor="text1"/>
          <w:sz w:val="24"/>
          <w:szCs w:val="24"/>
          <w:lang w:val="en-CA"/>
        </w:rPr>
        <w:t>65</w:t>
      </w:r>
      <w:r w:rsidRPr="00A53CE7">
        <w:rPr>
          <w:rFonts w:ascii="Times New Roman" w:hAnsi="Times New Roman" w:cs="Times New Roman"/>
          <w:b/>
          <w:color w:val="000000" w:themeColor="text1"/>
          <w:sz w:val="24"/>
          <w:szCs w:val="24"/>
          <w:lang w:val="en-CA"/>
        </w:rPr>
        <w:t xml:space="preserve">: </w:t>
      </w:r>
      <w:r w:rsidR="00514E6C">
        <w:rPr>
          <w:rFonts w:ascii="Times New Roman" w:hAnsi="Times New Roman" w:cs="Times New Roman"/>
          <w:color w:val="000000" w:themeColor="text1"/>
          <w:sz w:val="24"/>
          <w:szCs w:val="24"/>
          <w:lang w:val="en-CA"/>
        </w:rPr>
        <w:t>Red</w:t>
      </w:r>
      <w:r w:rsidR="00DE1E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82F32">
        <w:rPr>
          <w:rFonts w:ascii="Times New Roman" w:hAnsi="Times New Roman" w:cs="Times New Roman"/>
          <w:color w:val="000000" w:themeColor="text1"/>
          <w:sz w:val="24"/>
          <w:szCs w:val="24"/>
        </w:rPr>
        <w:t>blocks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Pr="00A53CE7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C</w:t>
      </w:r>
      <w:r w:rsidR="00CC5A72">
        <w:rPr>
          <w:rFonts w:ascii="Times New Roman" w:eastAsia="MS Mincho" w:hAnsi="Times New Roman" w:cs="Times New Roman"/>
          <w:color w:val="000000" w:themeColor="text1"/>
          <w:sz w:val="24"/>
          <w:szCs w:val="24"/>
          <w:vertAlign w:val="subscript"/>
        </w:rPr>
        <w:t>114</w:t>
      </w:r>
      <w:r w:rsidRPr="00A53CE7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H</w:t>
      </w:r>
      <w:r w:rsidR="00CC5A72">
        <w:rPr>
          <w:rFonts w:ascii="Times New Roman" w:eastAsia="MS Mincho" w:hAnsi="Times New Roman" w:cs="Times New Roman"/>
          <w:color w:val="000000" w:themeColor="text1"/>
          <w:sz w:val="24"/>
          <w:szCs w:val="24"/>
          <w:vertAlign w:val="subscript"/>
        </w:rPr>
        <w:t>94</w:t>
      </w:r>
      <w:r w:rsidR="00CC5A72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B</w:t>
      </w:r>
      <w:r w:rsidR="00CC5A72">
        <w:rPr>
          <w:rFonts w:ascii="Times New Roman" w:eastAsia="MS Mincho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="00CC5A72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Fe</w:t>
      </w:r>
      <w:r w:rsidR="003F62F2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N</w:t>
      </w:r>
      <w:r w:rsidR="00CB6401">
        <w:rPr>
          <w:rFonts w:ascii="Times New Roman" w:eastAsia="MS Mincho" w:hAnsi="Times New Roman" w:cs="Times New Roman"/>
          <w:color w:val="000000" w:themeColor="text1"/>
          <w:sz w:val="24"/>
          <w:szCs w:val="24"/>
          <w:vertAlign w:val="subscript"/>
        </w:rPr>
        <w:t>3</w:t>
      </w:r>
      <w:r w:rsidR="00CB6401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P</w:t>
      </w:r>
      <w:r w:rsidR="00CC5A72">
        <w:rPr>
          <w:rFonts w:ascii="Times New Roman" w:eastAsia="MS Mincho" w:hAnsi="Times New Roman" w:cs="Times New Roman"/>
          <w:color w:val="000000" w:themeColor="text1"/>
          <w:sz w:val="24"/>
          <w:szCs w:val="24"/>
          <w:vertAlign w:val="subscript"/>
        </w:rPr>
        <w:t>3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5A72">
        <w:rPr>
          <w:rFonts w:ascii="Times New Roman" w:hAnsi="Times New Roman" w:cs="Times New Roman"/>
          <w:color w:val="000000" w:themeColor="text1"/>
          <w:sz w:val="24"/>
          <w:szCs w:val="24"/>
        </w:rPr>
        <w:t>1676.30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g/mol, </w:t>
      </w:r>
      <w:r w:rsidR="00CC5A72">
        <w:rPr>
          <w:rFonts w:ascii="Times New Roman" w:hAnsi="Times New Roman" w:cs="Times New Roman"/>
          <w:color w:val="000000" w:themeColor="text1"/>
          <w:sz w:val="24"/>
          <w:szCs w:val="24"/>
        </w:rPr>
        <w:t>monoclinic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space group </w:t>
      </w:r>
      <w:r w:rsidR="00383262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CC5A72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CC5A72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1</w:t>
      </w:r>
      <w:r w:rsidR="00CC5A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/c 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</w:t>
      </w:r>
      <w:r w:rsidR="00CB640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CC5A72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CB640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C5A72">
        <w:rPr>
          <w:rFonts w:ascii="Times New Roman" w:hAnsi="Times New Roman" w:cs="Times New Roman"/>
          <w:color w:val="000000" w:themeColor="text1"/>
          <w:sz w:val="24"/>
          <w:szCs w:val="24"/>
        </w:rPr>
        <w:t>2667(14</w:t>
      </w:r>
      <w:r w:rsidR="00CB6401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Å, 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b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</w:t>
      </w:r>
      <w:r w:rsidR="00CB640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CC5A72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CB640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C5A72">
        <w:rPr>
          <w:rFonts w:ascii="Times New Roman" w:hAnsi="Times New Roman" w:cs="Times New Roman"/>
          <w:color w:val="000000" w:themeColor="text1"/>
          <w:sz w:val="24"/>
          <w:szCs w:val="24"/>
        </w:rPr>
        <w:t>9297(14</w:t>
      </w:r>
      <w:r w:rsidR="00CB6401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Å, 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</w:t>
      </w:r>
      <w:r w:rsidR="00CC5A72">
        <w:rPr>
          <w:rFonts w:ascii="Times New Roman" w:hAnsi="Times New Roman" w:cs="Times New Roman"/>
          <w:color w:val="000000" w:themeColor="text1"/>
          <w:sz w:val="24"/>
          <w:szCs w:val="24"/>
        </w:rPr>
        <w:t>40</w:t>
      </w:r>
      <w:r w:rsidR="00CB640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C5A72">
        <w:rPr>
          <w:rFonts w:ascii="Times New Roman" w:hAnsi="Times New Roman" w:cs="Times New Roman"/>
          <w:color w:val="000000" w:themeColor="text1"/>
          <w:sz w:val="24"/>
          <w:szCs w:val="24"/>
        </w:rPr>
        <w:t>090(4</w:t>
      </w:r>
      <w:r w:rsidR="00CB6401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Å, 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α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0463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=</w:t>
      </w:r>
      <w:r w:rsidR="00C339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5A7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CC5A72"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γ</w:t>
      </w:r>
      <w:r w:rsidR="00CC5A72"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</w:t>
      </w:r>
      <w:r w:rsidR="00CC5A72">
        <w:rPr>
          <w:rFonts w:ascii="Times New Roman" w:hAnsi="Times New Roman" w:cs="Times New Roman"/>
          <w:color w:val="000000" w:themeColor="text1"/>
          <w:sz w:val="24"/>
          <w:szCs w:val="24"/>
        </w:rPr>
        <w:t>90</w:t>
      </w:r>
      <w:r w:rsidR="00CC5A72"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°</w:t>
      </w:r>
      <w:r w:rsidR="00C3398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C3398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C375C2"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β</w:t>
      </w:r>
      <w:r w:rsidR="00C375C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=</w:t>
      </w:r>
      <w:r w:rsidR="00C339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5A72">
        <w:rPr>
          <w:rFonts w:ascii="Times New Roman" w:hAnsi="Times New Roman" w:cs="Times New Roman"/>
          <w:color w:val="000000" w:themeColor="text1"/>
          <w:sz w:val="24"/>
          <w:szCs w:val="24"/>
        </w:rPr>
        <w:t>99.585(3)</w:t>
      </w:r>
      <w:r w:rsidR="00CC5A72"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°</w:t>
      </w:r>
      <w:r w:rsidR="00CC5A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 = </w:t>
      </w:r>
      <w:r w:rsidR="00CC5A72">
        <w:rPr>
          <w:rFonts w:ascii="Times New Roman" w:hAnsi="Times New Roman" w:cs="Times New Roman"/>
          <w:color w:val="000000" w:themeColor="text1"/>
          <w:sz w:val="24"/>
          <w:szCs w:val="24"/>
        </w:rPr>
        <w:t>9613.5(15)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Å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; Z =</w:t>
      </w:r>
      <w:r w:rsidR="00CB64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5A7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sym w:font="Symbol" w:char="F072"/>
      </w:r>
      <w:proofErr w:type="spellStart"/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calcd</w:t>
      </w:r>
      <w:proofErr w:type="spellEnd"/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</w:t>
      </w:r>
      <w:r w:rsidR="00CC5A72">
        <w:rPr>
          <w:rFonts w:ascii="Times New Roman" w:hAnsi="Times New Roman" w:cs="Times New Roman"/>
          <w:color w:val="000000" w:themeColor="text1"/>
          <w:sz w:val="24"/>
          <w:szCs w:val="24"/>
        </w:rPr>
        <w:t>1.158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 cm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−3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; crystal dimensions 0.</w:t>
      </w:r>
      <w:r w:rsidR="00CB640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CC5A72">
        <w:rPr>
          <w:rFonts w:ascii="Times New Roman" w:hAnsi="Times New Roman" w:cs="Times New Roman"/>
          <w:color w:val="000000" w:themeColor="text1"/>
          <w:sz w:val="24"/>
          <w:szCs w:val="24"/>
        </w:rPr>
        <w:t>00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x 0.</w:t>
      </w:r>
      <w:r w:rsidR="00CB6401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CC5A72">
        <w:rPr>
          <w:rFonts w:ascii="Times New Roman" w:hAnsi="Times New Roman" w:cs="Times New Roman"/>
          <w:color w:val="000000" w:themeColor="text1"/>
          <w:sz w:val="24"/>
          <w:szCs w:val="24"/>
        </w:rPr>
        <w:t>80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x 0.</w:t>
      </w:r>
      <w:r w:rsidR="00CC5A72">
        <w:rPr>
          <w:rFonts w:ascii="Times New Roman" w:hAnsi="Times New Roman" w:cs="Times New Roman"/>
          <w:color w:val="000000" w:themeColor="text1"/>
          <w:sz w:val="24"/>
          <w:szCs w:val="24"/>
        </w:rPr>
        <w:t>08</w:t>
      </w:r>
      <w:r w:rsidR="00CB6401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mm; 2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θ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max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</w:t>
      </w:r>
      <w:r w:rsidR="00CC5A72">
        <w:rPr>
          <w:rFonts w:ascii="Times New Roman" w:hAnsi="Times New Roman" w:cs="Times New Roman"/>
          <w:color w:val="000000" w:themeColor="text1"/>
          <w:sz w:val="24"/>
          <w:szCs w:val="24"/>
        </w:rPr>
        <w:t>47.036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°;</w:t>
      </w:r>
      <w:r w:rsidR="008046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5A72">
        <w:rPr>
          <w:rFonts w:ascii="Times New Roman" w:hAnsi="Times New Roman" w:cs="Times New Roman"/>
          <w:color w:val="000000" w:themeColor="text1"/>
          <w:sz w:val="24"/>
          <w:szCs w:val="24"/>
        </w:rPr>
        <w:t>168875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reflections, </w:t>
      </w:r>
      <w:r w:rsidR="00CC5A72">
        <w:rPr>
          <w:rFonts w:ascii="Times New Roman" w:hAnsi="Times New Roman" w:cs="Times New Roman"/>
          <w:color w:val="000000" w:themeColor="text1"/>
          <w:sz w:val="24"/>
          <w:szCs w:val="24"/>
        </w:rPr>
        <w:t>14172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independent (</w:t>
      </w:r>
      <w:proofErr w:type="spellStart"/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int</w:t>
      </w:r>
      <w:proofErr w:type="spellEnd"/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0.</w:t>
      </w:r>
      <w:r w:rsidR="00CC5A72">
        <w:rPr>
          <w:rFonts w:ascii="Times New Roman" w:hAnsi="Times New Roman" w:cs="Times New Roman"/>
          <w:color w:val="000000" w:themeColor="text1"/>
          <w:sz w:val="24"/>
          <w:szCs w:val="24"/>
        </w:rPr>
        <w:t>0920)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intrinsic phasing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absorption </w:t>
      </w:r>
      <w:proofErr w:type="spellStart"/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coeff</w:t>
      </w:r>
      <w:proofErr w:type="spellEnd"/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(μ = </w:t>
      </w:r>
      <w:r w:rsidR="00CB6401">
        <w:rPr>
          <w:rFonts w:ascii="Times New Roman" w:hAnsi="Times New Roman" w:cs="Times New Roman"/>
          <w:color w:val="000000" w:themeColor="text1"/>
          <w:sz w:val="24"/>
          <w:szCs w:val="24"/>
        </w:rPr>
        <w:t>0.</w:t>
      </w:r>
      <w:r w:rsidR="00CC5A72">
        <w:rPr>
          <w:rFonts w:ascii="Times New Roman" w:hAnsi="Times New Roman" w:cs="Times New Roman"/>
          <w:color w:val="000000" w:themeColor="text1"/>
          <w:sz w:val="24"/>
          <w:szCs w:val="24"/>
        </w:rPr>
        <w:t>256</w:t>
      </w:r>
      <w:r w:rsidR="003F62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mm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−1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), absorption correction semi-empirical from equivalents (SADABS); refinement (against F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o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with SHELXTL V6.1, </w:t>
      </w:r>
      <w:r w:rsidR="00CC5A72">
        <w:rPr>
          <w:rFonts w:ascii="Times New Roman" w:hAnsi="Times New Roman" w:cs="Times New Roman"/>
          <w:color w:val="000000" w:themeColor="text1"/>
          <w:sz w:val="24"/>
          <w:szCs w:val="24"/>
        </w:rPr>
        <w:t>1111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parameters, </w:t>
      </w:r>
      <w:r w:rsidR="00CC5A72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restraint</w:t>
      </w:r>
      <w:r w:rsidR="00C33981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R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  <w:vertAlign w:val="subscript"/>
        </w:rPr>
        <w:t>1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0.</w:t>
      </w:r>
      <w:r w:rsidR="00CC5A72">
        <w:rPr>
          <w:rFonts w:ascii="Times New Roman" w:hAnsi="Times New Roman" w:cs="Times New Roman"/>
          <w:color w:val="000000" w:themeColor="text1"/>
          <w:sz w:val="24"/>
          <w:szCs w:val="24"/>
        </w:rPr>
        <w:t>1071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&gt; 2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σ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and 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wR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  <w:vertAlign w:val="subscript"/>
        </w:rPr>
        <w:t>2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0.</w:t>
      </w:r>
      <w:r w:rsidR="00CB6401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CC5A72">
        <w:rPr>
          <w:rFonts w:ascii="Times New Roman" w:hAnsi="Times New Roman" w:cs="Times New Roman"/>
          <w:color w:val="000000" w:themeColor="text1"/>
          <w:sz w:val="24"/>
          <w:szCs w:val="24"/>
        </w:rPr>
        <w:t>484</w:t>
      </w:r>
      <w:r w:rsidR="00C375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(all data), Goof = 1.</w:t>
      </w:r>
      <w:r w:rsidR="00CC5A72">
        <w:rPr>
          <w:rFonts w:ascii="Times New Roman" w:hAnsi="Times New Roman" w:cs="Times New Roman"/>
          <w:color w:val="000000" w:themeColor="text1"/>
          <w:sz w:val="24"/>
          <w:szCs w:val="24"/>
        </w:rPr>
        <w:t>162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residual electron density </w:t>
      </w:r>
      <w:r w:rsidR="00CC5A72">
        <w:rPr>
          <w:rFonts w:ascii="Times New Roman" w:hAnsi="Times New Roman" w:cs="Times New Roman"/>
          <w:color w:val="000000" w:themeColor="text1"/>
          <w:sz w:val="24"/>
          <w:szCs w:val="24"/>
        </w:rPr>
        <w:t>0.83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/−</w:t>
      </w:r>
      <w:r w:rsidR="00CC5A72">
        <w:rPr>
          <w:rFonts w:ascii="Times New Roman" w:hAnsi="Times New Roman" w:cs="Times New Roman"/>
          <w:color w:val="000000" w:themeColor="text1"/>
          <w:sz w:val="24"/>
          <w:szCs w:val="24"/>
        </w:rPr>
        <w:t>0.80</w:t>
      </w:r>
      <w:bookmarkStart w:id="0" w:name="_GoBack"/>
      <w:bookmarkEnd w:id="0"/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Å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−3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33981" w:rsidRPr="009141E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SQUEEZE was used for </w:t>
      </w:r>
      <w:r w:rsidR="00811791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two</w:t>
      </w:r>
      <w:r w:rsidR="00C33981" w:rsidRPr="009141E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</w:t>
      </w:r>
      <w:r w:rsidR="0001603B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equal </w:t>
      </w:r>
      <w:r w:rsidR="00C33981" w:rsidRPr="009141E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solvent void</w:t>
      </w:r>
      <w:r w:rsidR="00811791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s</w:t>
      </w:r>
      <w:r w:rsidR="00C33981" w:rsidRPr="009141E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of </w:t>
      </w:r>
      <w:r w:rsidR="0001603B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771.9</w:t>
      </w:r>
      <w:r w:rsidR="00C33981" w:rsidRPr="009141E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Å</w:t>
      </w:r>
      <w:r w:rsidR="00C33981" w:rsidRPr="009141E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vertAlign w:val="superscript"/>
        </w:rPr>
        <w:t>3</w:t>
      </w:r>
      <w:r w:rsidR="00C33981" w:rsidRPr="009141E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, </w:t>
      </w:r>
      <w:r w:rsidR="0001603B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167.6 </w:t>
      </w:r>
      <w:r w:rsidR="009141EA" w:rsidRPr="009141E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electrons</w:t>
      </w:r>
      <w:r w:rsidR="0001603B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each</w:t>
      </w:r>
      <w:r w:rsidR="009141EA" w:rsidRPr="009141E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.</w:t>
      </w:r>
    </w:p>
    <w:p w14:paraId="729F4DB1" w14:textId="77777777" w:rsidR="000C27E4" w:rsidRPr="00EA06A1" w:rsidRDefault="000C27E4">
      <w:pPr>
        <w:rPr>
          <w:lang w:val="en-CA"/>
        </w:rPr>
      </w:pPr>
    </w:p>
    <w:sectPr w:rsidR="000C27E4" w:rsidRPr="00EA06A1" w:rsidSect="003F55A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6A1"/>
    <w:rsid w:val="0001603B"/>
    <w:rsid w:val="000C27E4"/>
    <w:rsid w:val="00383262"/>
    <w:rsid w:val="003B3E11"/>
    <w:rsid w:val="003F55A3"/>
    <w:rsid w:val="003F62F2"/>
    <w:rsid w:val="00514E6C"/>
    <w:rsid w:val="005A0C49"/>
    <w:rsid w:val="0076495C"/>
    <w:rsid w:val="0080463F"/>
    <w:rsid w:val="00811791"/>
    <w:rsid w:val="00882F32"/>
    <w:rsid w:val="009141EA"/>
    <w:rsid w:val="00950A56"/>
    <w:rsid w:val="00B31171"/>
    <w:rsid w:val="00B97A89"/>
    <w:rsid w:val="00C27439"/>
    <w:rsid w:val="00C33981"/>
    <w:rsid w:val="00C375C2"/>
    <w:rsid w:val="00CB6401"/>
    <w:rsid w:val="00CC5A72"/>
    <w:rsid w:val="00DE1E6F"/>
    <w:rsid w:val="00EA06A1"/>
    <w:rsid w:val="00EE0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08954DC"/>
  <w14:defaultImageDpi w14:val="32767"/>
  <w15:chartTrackingRefBased/>
  <w15:docId w15:val="{77AA02F0-6A88-6349-ADA1-879E06200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EA06A1"/>
    <w:pPr>
      <w:spacing w:after="160" w:line="259" w:lineRule="auto"/>
    </w:pPr>
    <w:rPr>
      <w:rFonts w:asciiTheme="minorHAnsi" w:hAnsi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Braun</dc:creator>
  <cp:keywords/>
  <dc:description/>
  <cp:lastModifiedBy>Jason Braun</cp:lastModifiedBy>
  <cp:revision>4</cp:revision>
  <dcterms:created xsi:type="dcterms:W3CDTF">2019-07-23T18:25:00Z</dcterms:created>
  <dcterms:modified xsi:type="dcterms:W3CDTF">2019-07-23T18:32:00Z</dcterms:modified>
</cp:coreProperties>
</file>